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Знаменского района провела проверку исполнения требований земельного законодательства.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Выявлены факты длительной неоплаты в полном объеме арендной платы за используемый земельный участок, находящийся в муниципальной собственности. Доходы от сдачи в аренду земельного участка, находящегося в муниципальной собственности, зачисляются в местный бюджет и расходуются на решение вопросов местного значения. Однако, администрация округа меры по взысканию задолженности не приняла.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чем, в адрес главы округа внесено представление, которое рассмотрено и удовлетворено, указанная задолженность свыше 16 тыс. рублей погашена. </w:t>
      </w:r>
    </w:p>
    <w:p w14:paraId="0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2024-07-08T05:54:01Z</dcterms:modified>
</cp:coreProperties>
</file>