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особом контроле прокуратуры района находится вопрос соблюдения законодательства о безопасности дорожного движения.</w:t>
      </w:r>
    </w:p>
    <w:p w14:paraId="0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прокуратурой района проведена проверка исполнения нормативных требований при ремонте и содержании автомобильных дорог.</w:t>
      </w: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Установлено, что асфальтовое покрытие проезжей части на ул. Гагарина имеет выбоины, ямы, просадки и иные повреждения.</w:t>
      </w: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Выявленные дефекты препятствуют безопасному управлению автомобилем, ставят под угрозу жизнь и здоровье других участников дорожного движения, тем самым нарушают права неопределенного круга лиц на безопасность дорожного движения.</w:t>
      </w: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чем прокурор района направил в суд исковое заявление о возложении на администрацию округа обязанности произвести ремонт дорожного полотна.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Знаменский районный суд требования прокурора удовлетворил. Исполнение решения суда находится на контроле прокуратуры района.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8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2024-07-08T05:35:02Z</dcterms:modified>
</cp:coreProperties>
</file>