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Ранее сообщалось, что прокуратура Знаменского района провела проверку исполнения законодательства о контрактной системе.</w:t>
      </w:r>
    </w:p>
    <w:p w14:paraId="02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Установлено, что в феврале 2023 года между РМБДОУ «Знаменский детский сад «Ромашка» и подрядной организацией заключен муниципальный контракт на выполнение работ по капитальному ремонту здания детского сада и прилегающей территории. Между тем в установленный срок (01.08.2023) работы не были выполнены.</w:t>
      </w:r>
    </w:p>
    <w:p w14:paraId="03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связи с этим по постановлению прокурора директор подрядной организации привлечен к административной ответственности по ч. 7 ст. 7.32 КоАП РФ (неисполнение обязательств, предусмотренных контрактом) в виде штрафа в размере более 630 тыс. рублей.</w:t>
      </w:r>
    </w:p>
    <w:p w14:paraId="04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Не согласившись с решением суда, должностное лицо обжаловало его в вышестоящий суд.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С учетом позиции представителя прокуратуры суд апелляционной инстанции оставил решение мирового судьи в силе.</w:t>
      </w:r>
    </w:p>
    <w:p w14:paraId="0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2024-07-05T08:21:09Z</dcterms:modified>
</cp:coreProperties>
</file>