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Прокуратура Знаменского района провела проверку исполнения законодательства о контрактной системе.</w:t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Установлено, что в феврале 2023 года между РМБДОУ «Знаменский детский сад «Ромашка» и подрядной организацией заключен муниципальный контракт на выполнение работ по капитальному ремонту здания детского сада и прилегающей территории. Между тем в установленный срок (01.08.2023) работы не выполнены.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постановлению прокурора директор подрядной организации привлечен к административной ответственности по ч. 7 ст. 7.32 КоАП РФ (неисполнение обязательств, предусмотренных контрактом) с назначением наказания в виде штрафа в размере более 630 тыс. рублей.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работы на объекте завершены.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</w:p>
    <w:p w14:paraId="07000000">
      <w:pPr>
        <w:spacing w:afterAutospacing="on" w:before="0" w:line="240" w:lineRule="auto"/>
        <w:ind/>
        <w:jc w:val="both"/>
        <w:rPr>
          <w:color w:val="333333"/>
        </w:rPr>
      </w:pP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2024-07-05T08:29:28Z</dcterms:modified>
</cp:coreProperties>
</file>