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Прокуратурой Знаменского района поддержано государственное обвинение по уголовному делу в отношении бывшего директора спортивной школы, который признан виновным по ч. 1 ст. 292 УК РФ (служебный подлог).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Судом установлено, что в 2023 году осужденный, являясь директором школы, на период функционирования спортивного-оздоровительного лагеря фиктивно трудоустроил медицинского работника, который фактически свои обязанности не исполнял.  При этом ему выплачивалась заработная плата и производились иные отчисления, что повлекло необоснованное расходование бюджетных денежных средств на сумму около 15 тыс. рублей.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 учетом позиции государственного обвинителя суд приговорил виновного к наказанию в виде штрафа в размере 20 тыс. рублей.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Приговор суда в законную силу не вступил.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настоящее время денежные средства возвращены в полном объеме.</w:t>
      </w: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</w:p>
    <w:p w14:paraId="07000000">
      <w:pPr>
        <w:spacing w:afterAutospacing="on" w:before="0" w:line="240" w:lineRule="auto"/>
        <w:ind/>
        <w:jc w:val="both"/>
        <w:rPr>
          <w:color w:val="333333"/>
        </w:rPr>
      </w:pP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2024-07-05T08:23:55Z</dcterms:modified>
</cp:coreProperties>
</file>